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A64AE9" w:rsidP="00A64AE9">
      <w:pPr>
        <w:pStyle w:val="Title"/>
      </w:pPr>
      <w:r>
        <w:t>Chapter Outline</w:t>
      </w:r>
    </w:p>
    <w:p w:rsidR="00A64AE9" w:rsidRDefault="00A64AE9" w:rsidP="00A64AE9">
      <w:pPr>
        <w:pStyle w:val="Heading1"/>
      </w:pPr>
      <w:r>
        <w:t>Chapter 18 Supplement: Capacity Requirements Planning, MRP II, ERP, DRP</w:t>
      </w:r>
    </w:p>
    <w:p w:rsidR="00A64AE9" w:rsidRDefault="00A64AE9">
      <w:pPr>
        <w:rPr>
          <w:b/>
          <w:i/>
        </w:rPr>
      </w:pPr>
      <w:r w:rsidRPr="00A64AE9">
        <w:rPr>
          <w:b/>
          <w:i/>
        </w:rPr>
        <w:t>See pages 684-702.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A64AE9">
        <w:rPr>
          <w:rFonts w:cs="HelveticaNeueLTStd-Bd"/>
        </w:rPr>
        <w:t>Operations Profile: Callaway Golf Uses ERP to</w:t>
      </w:r>
      <w:r w:rsidRPr="00A64AE9">
        <w:rPr>
          <w:rFonts w:cs="HelveticaNeueLTStd-Bd"/>
        </w:rPr>
        <w:t xml:space="preserve"> Keep Swinging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64AE9">
        <w:rPr>
          <w:rFonts w:cs="HelveticaNeueLTStd-Roman"/>
        </w:rPr>
        <w:tab/>
      </w:r>
      <w:r w:rsidRPr="00A64AE9">
        <w:rPr>
          <w:rFonts w:cs="HelveticaNeueLTStd-Roman"/>
        </w:rPr>
        <w:t xml:space="preserve">Capacity </w:t>
      </w:r>
      <w:r w:rsidRPr="00A64AE9">
        <w:rPr>
          <w:rFonts w:cs="HelveticaNeueLTStd-Roman"/>
        </w:rPr>
        <w:t>Requirements Planning (CRP)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64AE9">
        <w:rPr>
          <w:rFonts w:cs="HelveticaNeueLTStd-Roman"/>
        </w:rPr>
        <w:tab/>
      </w:r>
      <w:r w:rsidRPr="00A64AE9">
        <w:rPr>
          <w:rFonts w:cs="HelveticaNeueLTStd-Roman"/>
        </w:rPr>
        <w:t>Manufacturing Resource Planning (MRP II)—</w:t>
      </w:r>
      <w:proofErr w:type="gramStart"/>
      <w:r w:rsidRPr="00A64AE9">
        <w:rPr>
          <w:rFonts w:cs="HelveticaNeueLTStd-Roman"/>
        </w:rPr>
        <w:t>An</w:t>
      </w:r>
      <w:proofErr w:type="gramEnd"/>
      <w:r w:rsidRPr="00A64AE9">
        <w:rPr>
          <w:rFonts w:cs="HelveticaNeueLTStd-Roman"/>
        </w:rPr>
        <w:t xml:space="preserve"> Extension of MRP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64AE9">
        <w:rPr>
          <w:rFonts w:cs="HelveticaNeueLTStd-Roman"/>
        </w:rPr>
        <w:tab/>
      </w:r>
      <w:r w:rsidRPr="00A64AE9">
        <w:rPr>
          <w:rFonts w:cs="HelveticaNeueLTStd-Roman"/>
        </w:rPr>
        <w:t>Enterpr</w:t>
      </w:r>
      <w:r w:rsidRPr="00A64AE9">
        <w:rPr>
          <w:rFonts w:cs="HelveticaNeueLTStd-Roman"/>
        </w:rPr>
        <w:t>ise Resource Planning (ERP)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A64AE9">
        <w:rPr>
          <w:rFonts w:cs="HelveticaNeueLTStd-Bd"/>
        </w:rPr>
        <w:t>Consider This 18S.1: Electronic Medical Records</w:t>
      </w:r>
      <w:r w:rsidRPr="00A64AE9">
        <w:rPr>
          <w:rFonts w:cs="HelveticaNeueLTStd-Bd"/>
        </w:rPr>
        <w:t xml:space="preserve"> </w:t>
      </w:r>
      <w:r w:rsidRPr="00A64AE9">
        <w:rPr>
          <w:rFonts w:cs="HelveticaNeueLTStd-Bd"/>
        </w:rPr>
        <w:t>Bring Together Patients and Their Health Care</w:t>
      </w:r>
      <w:r w:rsidRPr="00A64AE9">
        <w:rPr>
          <w:rFonts w:cs="HelveticaNeueLTStd-Bd"/>
        </w:rPr>
        <w:t xml:space="preserve"> Providers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>Bene</w:t>
      </w:r>
      <w:r w:rsidRPr="00A64AE9">
        <w:rPr>
          <w:rFonts w:cs="HelveticaNeueLTStd-It"/>
          <w:iCs/>
        </w:rPr>
        <w:t>fits and Limitations of ERP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ab/>
        <w:t>ERP for Service Industries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64AE9">
        <w:rPr>
          <w:rFonts w:cs="HelveticaNeueLTStd-Roman"/>
        </w:rPr>
        <w:tab/>
      </w:r>
      <w:r w:rsidRPr="00A64AE9">
        <w:rPr>
          <w:rFonts w:cs="HelveticaNeueLTStd-Roman"/>
        </w:rPr>
        <w:t>Impact of MRP, MRP II, and ERP on Supp</w:t>
      </w:r>
      <w:r w:rsidRPr="00A64AE9">
        <w:rPr>
          <w:rFonts w:cs="HelveticaNeueLTStd-Roman"/>
        </w:rPr>
        <w:t>ly Chains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A64AE9">
        <w:rPr>
          <w:rFonts w:cs="HelveticaNeueLTStd-Bd"/>
        </w:rPr>
        <w:t>Operations Management: Lessons</w:t>
      </w:r>
      <w:r w:rsidRPr="00A64AE9">
        <w:rPr>
          <w:rFonts w:cs="HelveticaNeueLTStd-Bd"/>
        </w:rPr>
        <w:t xml:space="preserve"> </w:t>
      </w:r>
      <w:r w:rsidRPr="00A64AE9">
        <w:rPr>
          <w:rFonts w:cs="HelveticaNeueLTStd-Bd"/>
        </w:rPr>
        <w:t>Learned: Surviving an ERP System</w:t>
      </w:r>
      <w:r w:rsidRPr="00A64AE9">
        <w:rPr>
          <w:rFonts w:cs="HelveticaNeueLTStd-Bd"/>
        </w:rPr>
        <w:t xml:space="preserve"> Disaster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64AE9">
        <w:rPr>
          <w:rFonts w:cs="HelveticaNeueLTStd-Roman"/>
        </w:rPr>
        <w:tab/>
      </w:r>
      <w:r w:rsidRPr="00A64AE9">
        <w:rPr>
          <w:rFonts w:cs="HelveticaNeueLTStd-Roman"/>
        </w:rPr>
        <w:t xml:space="preserve">Distribution </w:t>
      </w:r>
      <w:r w:rsidRPr="00A64AE9">
        <w:rPr>
          <w:rFonts w:cs="HelveticaNeueLTStd-Roman"/>
        </w:rPr>
        <w:t>Requirements Planning (DRP)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64AE9">
        <w:rPr>
          <w:rFonts w:cs="HelveticaNeueLTStd-Roman"/>
        </w:rPr>
        <w:tab/>
        <w:t>Sustainability Issues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ab/>
        <w:t>Supplement Summary</w:t>
      </w:r>
      <w:bookmarkStart w:id="0" w:name="_GoBack"/>
      <w:bookmarkEnd w:id="0"/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ab/>
        <w:t>Key Terms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>Disc</w:t>
      </w:r>
      <w:r w:rsidRPr="00A64AE9">
        <w:rPr>
          <w:rFonts w:cs="HelveticaNeueLTStd-It"/>
          <w:iCs/>
        </w:rPr>
        <w:t>ussion and Review Questions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>Solved Problem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ab/>
        <w:t>Problems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>Case Study 18S.1: Thinking Outside the Box:</w:t>
      </w:r>
      <w:r w:rsidRPr="00A64AE9">
        <w:rPr>
          <w:rFonts w:cs="HelveticaNeueLTStd-It"/>
          <w:iCs/>
        </w:rPr>
        <w:t xml:space="preserve"> </w:t>
      </w:r>
      <w:r w:rsidRPr="00A64AE9">
        <w:rPr>
          <w:rFonts w:cs="HelveticaNeueLTStd-It"/>
          <w:iCs/>
        </w:rPr>
        <w:t>Enterpris</w:t>
      </w:r>
      <w:r w:rsidRPr="00A64AE9">
        <w:rPr>
          <w:rFonts w:cs="HelveticaNeueLTStd-It"/>
          <w:iCs/>
        </w:rPr>
        <w:t>e Training at General Mills</w:t>
      </w:r>
    </w:p>
    <w:p w:rsidR="00A64AE9" w:rsidRPr="00A64AE9" w:rsidRDefault="00A64AE9" w:rsidP="00A64AE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ab/>
        <w:t>Video Case</w:t>
      </w:r>
    </w:p>
    <w:p w:rsidR="00A64AE9" w:rsidRPr="00A64AE9" w:rsidRDefault="00A64AE9" w:rsidP="00A64AE9">
      <w:r w:rsidRPr="00A64AE9">
        <w:rPr>
          <w:rFonts w:cs="HelveticaNeueLTStd-It"/>
          <w:iCs/>
        </w:rPr>
        <w:tab/>
      </w:r>
      <w:r w:rsidRPr="00A64AE9">
        <w:rPr>
          <w:rFonts w:cs="HelveticaNeueLTStd-It"/>
          <w:iCs/>
        </w:rPr>
        <w:tab/>
        <w:t>Critical Thinking Exercises</w:t>
      </w:r>
    </w:p>
    <w:sectPr w:rsidR="00A64AE9" w:rsidRPr="00A64AE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AE9" w:rsidRDefault="00A64AE9" w:rsidP="00A64AE9">
      <w:pPr>
        <w:spacing w:after="0" w:line="240" w:lineRule="auto"/>
      </w:pPr>
      <w:r>
        <w:separator/>
      </w:r>
    </w:p>
  </w:endnote>
  <w:endnote w:type="continuationSeparator" w:id="0">
    <w:p w:rsidR="00A64AE9" w:rsidRDefault="00A64AE9" w:rsidP="00A6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AE9" w:rsidRDefault="00A64AE9" w:rsidP="00A64AE9">
      <w:pPr>
        <w:spacing w:after="0" w:line="240" w:lineRule="auto"/>
      </w:pPr>
      <w:r>
        <w:separator/>
      </w:r>
    </w:p>
  </w:footnote>
  <w:footnote w:type="continuationSeparator" w:id="0">
    <w:p w:rsidR="00A64AE9" w:rsidRDefault="00A64AE9" w:rsidP="00A64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AE9" w:rsidRDefault="00A64AE9" w:rsidP="00A64AE9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A64AE9" w:rsidRDefault="00A64AE9" w:rsidP="00A64AE9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A64AE9" w:rsidRDefault="00A64AE9" w:rsidP="00A64AE9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AE9"/>
    <w:rsid w:val="00064FB1"/>
    <w:rsid w:val="003E1D70"/>
    <w:rsid w:val="006952B2"/>
    <w:rsid w:val="00A64AE9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4A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64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AE9"/>
  </w:style>
  <w:style w:type="paragraph" w:styleId="Footer">
    <w:name w:val="footer"/>
    <w:basedOn w:val="Normal"/>
    <w:link w:val="FooterChar"/>
    <w:uiPriority w:val="99"/>
    <w:unhideWhenUsed/>
    <w:rsid w:val="00A64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AE9"/>
  </w:style>
  <w:style w:type="character" w:customStyle="1" w:styleId="Heading1Char">
    <w:name w:val="Heading 1 Char"/>
    <w:basedOn w:val="DefaultParagraphFont"/>
    <w:link w:val="Heading1"/>
    <w:uiPriority w:val="9"/>
    <w:rsid w:val="00A64A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64A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4A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4A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64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AE9"/>
  </w:style>
  <w:style w:type="paragraph" w:styleId="Footer">
    <w:name w:val="footer"/>
    <w:basedOn w:val="Normal"/>
    <w:link w:val="FooterChar"/>
    <w:uiPriority w:val="99"/>
    <w:unhideWhenUsed/>
    <w:rsid w:val="00A64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AE9"/>
  </w:style>
  <w:style w:type="character" w:customStyle="1" w:styleId="Heading1Char">
    <w:name w:val="Heading 1 Char"/>
    <w:basedOn w:val="DefaultParagraphFont"/>
    <w:link w:val="Heading1"/>
    <w:uiPriority w:val="9"/>
    <w:rsid w:val="00A64A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64A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4A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747</Characters>
  <Application>Microsoft Office Word</Application>
  <DocSecurity>0</DocSecurity>
  <Lines>6</Lines>
  <Paragraphs>1</Paragraphs>
  <ScaleCrop>false</ScaleCrop>
  <Company>SAGE Publications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2016-12-01T23:12:00Z</dcterms:created>
  <dcterms:modified xsi:type="dcterms:W3CDTF">2016-12-01T23:16:00Z</dcterms:modified>
</cp:coreProperties>
</file>